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kern w:val="1"/>
          <w:sz w:val="36"/>
          <w:szCs w:val="36"/>
          <w:u w:val="none"/>
          <w:lang w:val="en-US" w:eastAsia="zh-CN"/>
        </w:rPr>
      </w:pPr>
      <w:r>
        <w:rPr>
          <w:rFonts w:hint="eastAsia" w:ascii="方正小标宋简体" w:hAnsi="方正小标宋简体" w:eastAsia="方正小标宋简体" w:cs="方正小标宋简体"/>
          <w:b w:val="0"/>
          <w:bCs/>
          <w:kern w:val="1"/>
          <w:sz w:val="36"/>
          <w:szCs w:val="36"/>
          <w:u w:val="none"/>
          <w:lang w:val="en-US" w:eastAsia="zh-CN"/>
        </w:rPr>
        <w:t xml:space="preserve">项目库编号： tc2024223 </w:t>
      </w:r>
    </w:p>
    <w:p>
      <w:pPr>
        <w:pStyle w:val="8"/>
        <w:keepNext w:val="0"/>
        <w:keepLines w:val="0"/>
        <w:pageBreakBefore w:val="0"/>
        <w:kinsoku/>
        <w:wordWrap/>
        <w:overflowPunct/>
        <w:topLinePunct w:val="0"/>
        <w:autoSpaceDE/>
        <w:autoSpaceDN/>
        <w:bidi w:val="0"/>
        <w:spacing w:line="560" w:lineRule="exact"/>
        <w:rPr>
          <w:rFonts w:hint="eastAsia"/>
        </w:rPr>
      </w:pPr>
    </w:p>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 w:val="0"/>
          <w:bCs w:val="0"/>
          <w:color w:val="auto"/>
          <w:sz w:val="36"/>
          <w:szCs w:val="36"/>
          <w:highlight w:val="none"/>
          <w:lang w:val="en-US" w:eastAsia="zh-CN"/>
        </w:rPr>
      </w:pPr>
    </w:p>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 w:val="0"/>
          <w:bCs w:val="0"/>
          <w:color w:val="auto"/>
          <w:sz w:val="36"/>
          <w:szCs w:val="36"/>
          <w:highlight w:val="none"/>
          <w:lang w:val="en-US" w:eastAsia="zh-CN"/>
        </w:rPr>
      </w:pPr>
    </w:p>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塔城市博孜达克农牧业科技有限公司</w:t>
      </w:r>
    </w:p>
    <w:p>
      <w:pPr>
        <w:jc w:val="center"/>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2024年农业机械引进项目实施方案</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pStyle w:val="8"/>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pStyle w:val="8"/>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pStyle w:val="8"/>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pPr>
    </w:p>
    <w:p>
      <w:pPr>
        <w:pStyle w:val="8"/>
        <w:keepNext w:val="0"/>
        <w:keepLines w:val="0"/>
        <w:pageBreakBefore w:val="0"/>
        <w:kinsoku/>
        <w:wordWrap/>
        <w:overflowPunct/>
        <w:topLinePunct w:val="0"/>
        <w:autoSpaceDE/>
        <w:autoSpaceDN/>
        <w:bidi w:val="0"/>
        <w:spacing w:line="560" w:lineRule="exact"/>
        <w:ind w:left="0" w:leftChars="0" w:firstLine="0" w:firstLineChars="0"/>
        <w:rPr>
          <w:rFonts w:hint="eastAsia" w:ascii="仿宋_GB2312" w:hAnsi="仿宋_GB2312" w:eastAsia="仿宋_GB2312" w:cs="仿宋_GB2312"/>
          <w:color w:val="auto"/>
          <w:sz w:val="36"/>
          <w:szCs w:val="36"/>
          <w:highlight w:val="none"/>
        </w:rPr>
      </w:pPr>
    </w:p>
    <w:p>
      <w:pPr>
        <w:jc w:val="left"/>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项目名称：塔城市博孜达克农牧业科技有限公司2024年农业机械引进项目</w:t>
      </w:r>
    </w:p>
    <w:p>
      <w:pPr>
        <w:jc w:val="left"/>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项目主管单位：塔城市农业农村局</w:t>
      </w:r>
    </w:p>
    <w:p>
      <w:pPr>
        <w:jc w:val="left"/>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实施单位：塔城市博孜达克农牧业科技有限公司</w:t>
      </w:r>
    </w:p>
    <w:p>
      <w:pPr>
        <w:jc w:val="left"/>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编制时间：2023年12月</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6"/>
          <w:szCs w:val="36"/>
          <w:highlight w:val="none"/>
        </w:rPr>
        <w:sectPr>
          <w:pgSz w:w="11906" w:h="16838"/>
          <w:pgMar w:top="2098" w:right="1474" w:bottom="1984" w:left="1587" w:header="851" w:footer="992" w:gutter="0"/>
          <w:cols w:space="720" w:num="1"/>
          <w:docGrid w:type="lines" w:linePitch="312" w:charSpace="0"/>
        </w:sectPr>
      </w:pPr>
    </w:p>
    <w:p>
      <w:pPr>
        <w:keepNext w:val="0"/>
        <w:keepLines w:val="0"/>
        <w:pageBreakBefore w:val="0"/>
        <w:kinsoku/>
        <w:wordWrap/>
        <w:overflowPunct/>
        <w:topLinePunct w:val="0"/>
        <w:autoSpaceDE/>
        <w:autoSpaceDN/>
        <w:bidi w:val="0"/>
        <w:spacing w:line="560" w:lineRule="exact"/>
        <w:rPr>
          <w:rFonts w:hint="eastAsia" w:ascii="黑体" w:hAnsi="黑体" w:eastAsia="黑体" w:cs="黑体"/>
          <w:b w:val="0"/>
          <w:bCs w:val="0"/>
          <w:color w:val="auto"/>
          <w:sz w:val="32"/>
          <w:szCs w:val="32"/>
          <w:highlight w:val="none"/>
        </w:rPr>
        <w:sectPr>
          <w:footerReference r:id="rId3" w:type="default"/>
          <w:pgSz w:w="11906" w:h="16838"/>
          <w:pgMar w:top="2098" w:right="1474" w:bottom="1984" w:left="1587" w:header="851" w:footer="992" w:gutter="0"/>
          <w:pgNumType w:fmt="decimal" w:start="1"/>
          <w:cols w:space="720" w:num="1"/>
          <w:docGrid w:type="lines" w:linePitch="312" w:charSpace="0"/>
        </w:sectPr>
      </w:pPr>
    </w:p>
    <w:p>
      <w:pPr>
        <w:keepNext w:val="0"/>
        <w:keepLines w:val="0"/>
        <w:pageBreakBefore w:val="0"/>
        <w:kinsoku/>
        <w:wordWrap/>
        <w:overflowPunct/>
        <w:topLinePunct w:val="0"/>
        <w:autoSpaceDE/>
        <w:autoSpaceDN/>
        <w:bidi w:val="0"/>
        <w:spacing w:line="560" w:lineRule="exact"/>
        <w:ind w:firstLine="643" w:firstLineChars="200"/>
        <w:rPr>
          <w:rFonts w:hint="eastAsia" w:ascii="黑体" w:hAnsi="黑体" w:eastAsia="黑体" w:cs="黑体"/>
          <w:b/>
          <w:bCs/>
          <w:color w:val="auto"/>
          <w:sz w:val="32"/>
          <w:szCs w:val="32"/>
          <w:highlight w:val="none"/>
        </w:rPr>
      </w:pPr>
      <w:r>
        <w:rPr>
          <w:rFonts w:hint="eastAsia" w:ascii="仿宋_GB2312" w:hAnsi="仿宋_GB2312" w:eastAsia="仿宋_GB2312" w:cs="仿宋_GB2312"/>
          <w:b/>
          <w:bCs/>
          <w:color w:val="auto"/>
          <w:sz w:val="32"/>
          <w:szCs w:val="32"/>
          <w:highlight w:val="none"/>
        </w:rPr>
        <w:t>1.基本情况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1.1项目库编号</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tc</w:t>
      </w:r>
      <w:r>
        <w:rPr>
          <w:rFonts w:hint="eastAsia" w:ascii="仿宋_GB2312" w:hAnsi="仿宋_GB2312" w:eastAsia="仿宋_GB2312" w:cs="仿宋_GB2312"/>
          <w:color w:val="auto"/>
          <w:sz w:val="32"/>
          <w:szCs w:val="32"/>
          <w:highlight w:val="none"/>
          <w:lang w:val="en-US" w:eastAsia="zh-CN"/>
        </w:rPr>
        <w:t>2024223</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项目名称</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塔城市博孜达克农牧业科技有限公司2024年农业机械引进项目实施方案</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项目主管单位</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塔城市农业农村局</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单位负责人：储新震</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项目实施单位</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塔城市博孜达克农牧业科技有限公司</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单位负责人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严乾虎</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项目建设性质</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项目类别</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产业发展</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 xml:space="preserve"> 项目建设内容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引进玉米联合收获机一台（类似重兴X-10）。项目实施后可提高博孜达克镇及周边地区早日实现制种玉米快速轻简机械化收获。</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项目补助标准</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申请欠发达国有农场资金242万元，全部用于引进农业机械。</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1.9项目建设期限</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项目建设期限6个月，2024年1月完成项目申请，2024年2月--6月底完成农业机械引进。</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1.10项目建设地点及基本情况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建设地点：农业机械存置于塔城市博孜达克农牧业科技有限公司，服务于博孜达克镇及周边地区。</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本情况：塔城市博孜达克农牧业科技有限公司位于塔城市博孜达克农场，塔城市博孜达克农场距离塔城市21公里，全场总面积200平方公里，下辖8个农业队，3个牧业队，1个奶牛场。博孜达克农场是1953年新疆最早成立的国营农场之一，初建场时定名为“国营机耕农场”；1956年改名为“国营塔城博孜达克农场”；1966年文革期间曾改名为“工农兵农场”，1980年恢复“地方国营塔城博孜达克农场”。</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塔城市博孜达克农场（塔城市博孜达克农牧业科技有限公司）为欠发达国有农场，目前贫困职工已全部脱贫。</w:t>
      </w:r>
    </w:p>
    <w:p>
      <w:pPr>
        <w:keepNext w:val="0"/>
        <w:keepLines w:val="0"/>
        <w:pageBreakBefore w:val="0"/>
        <w:kinsoku/>
        <w:wordWrap/>
        <w:overflowPunct/>
        <w:topLinePunct w:val="0"/>
        <w:autoSpaceDE/>
        <w:autoSpaceDN/>
        <w:bidi w:val="0"/>
        <w:spacing w:line="560" w:lineRule="exact"/>
        <w:ind w:firstLine="643" w:firstLineChars="200"/>
        <w:rPr>
          <w:rFonts w:hint="eastAsia" w:ascii="黑体" w:hAnsi="黑体" w:eastAsia="黑体" w:cs="黑体"/>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2.项目立项情况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2.1项目建设依据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新疆维吾尔自治区财政衔接推进乡村振兴补助资金管理办法》《关于加强财政衔接推进乡村振兴补助资金使用管理的指导意见》《自治区财政财政衔接推进乡村振兴补助资金（欠发达国有农场巩固提升任务）项目管理办法（暂行》《建设项目经济评价方法与参数》（第三版）根据《关于提前下达2024年中央财政衔接推进乡村振兴补助资金预算的通知》(新财振〔2023〕37号 )文件</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2.2立项批复的建设内容及规模</w:t>
      </w:r>
    </w:p>
    <w:p>
      <w:pPr>
        <w:keepNext w:val="0"/>
        <w:keepLines w:val="0"/>
        <w:pageBreakBefore w:val="0"/>
        <w:numPr>
          <w:ilvl w:val="0"/>
          <w:numId w:val="0"/>
        </w:numPr>
        <w:kinsoku/>
        <w:wordWrap/>
        <w:overflowPunct/>
        <w:topLinePunct w:val="0"/>
        <w:autoSpaceDE/>
        <w:autoSpaceDN/>
        <w:bidi w:val="0"/>
        <w:spacing w:line="560" w:lineRule="exact"/>
        <w:ind w:left="0" w:leftChars="0" w:firstLine="566" w:firstLineChars="177"/>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项目总投资242万元，引进玉米联合收获机一台（类似重兴X-10玉米联合收获机）。</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2.3项目建设的必要性和可行性</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必要性：</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提高农业生产效率：机械化收获是玉米制种产业规模化发展的必然趋势、制种玉米机械化收获以其可降低生产成本、提高生产效率、增加农业收入、促进农村经济发展等优势越来越受到制种企业和农户的青睐，成为玉米制种产业规模化发展的必然选择。2.制种玉米生产规模的持续扩大为种子机械化收获创造了条件：塔城市得天独厚的自然环境和气候条件,使塔城地区成为天然玉米种子生产优势区域,成为玉米种子生产最理想的制种基地和最大的杂交玉米种子生产基地，加之国家连续出台的土地流转等政策措施的逐步完善，使制种生产规模和生产面积持续增加。3.制种玉米机械化收获是农村劳动力缺乏的必然选择：制种玉米人工收获劳动强度大，劳动阶段用工集中。加之，城镇化进程不断加快和农村劳动力转移，农村老龄化现象严重，致使在玉米制种生产的主要时期，特别是玉米种子收获的关键阶段劳动力短缺。机械化收获成本相对较低。4.解决机械收获穗位低的品种掉穗严重：目前玉米制种品种繁多，且各品种穗位、行距等特性、种植规格与机械作业要求匹配程度低，导致田间机械收获不彻底，出现掉棒、落地籽较多的现象。</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可行性：为推广制种玉米“新品种、新技术、新机械”集成成果，促进本地农业高质量发展和助力乡村振兴战略实施、大型高端智能玉米收获机采用了全液压驱动，具有设备成本低、可靠性强、作业效率高等特点，具备系统监测、故障诊断、辅助作业等功能，可实现制种玉米柔性仿生低损摘穗，无损横向输送、收集。</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项目实施后可以巩固欠发达农场脱贫成果，可以使塔城市博孜达克镇及周边地区160人受益，人均增收30元。 </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2.4综合条件评价</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镇有耕地19.1余万亩，急需大型农机提升农业生产力，项目实施后可帮助塔城市博孜达克镇及周边地区解决机械作业费用的问题，以开发利用农场自然资源、人力资源和市场资源为手段，改善生产设施条件、增强农场自我发展能力和抵御风险的能力。塔城市博孜达克农牧业科技有限公司2024年农业机械引进项目投资回收期为税后为10年，税后利润率为9%。</w:t>
      </w:r>
    </w:p>
    <w:p>
      <w:pPr>
        <w:keepNext w:val="0"/>
        <w:keepLines w:val="0"/>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3.投资概算和资金筹措</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3.1项目总投资</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项目总投资242万元。详见下表：</w:t>
      </w:r>
    </w:p>
    <w:p>
      <w:pPr>
        <w:keepNext w:val="0"/>
        <w:keepLines w:val="0"/>
        <w:pageBreakBefore w:val="0"/>
        <w:kinsoku/>
        <w:wordWrap/>
        <w:overflowPunct/>
        <w:topLinePunct w:val="0"/>
        <w:autoSpaceDE/>
        <w:autoSpaceDN/>
        <w:bidi w:val="0"/>
        <w:spacing w:line="560" w:lineRule="exact"/>
        <w:ind w:firstLine="643" w:firstLineChars="200"/>
        <w:jc w:val="center"/>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kinsoku/>
        <w:wordWrap/>
        <w:overflowPunct/>
        <w:topLinePunct w:val="0"/>
        <w:autoSpaceDE/>
        <w:autoSpaceDN/>
        <w:bidi w:val="0"/>
        <w:spacing w:line="560" w:lineRule="exact"/>
        <w:ind w:firstLine="643" w:firstLineChars="200"/>
        <w:jc w:val="center"/>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kinsoku/>
        <w:wordWrap/>
        <w:overflowPunct/>
        <w:topLinePunct w:val="0"/>
        <w:autoSpaceDE/>
        <w:autoSpaceDN/>
        <w:bidi w:val="0"/>
        <w:spacing w:line="560" w:lineRule="exact"/>
        <w:ind w:firstLine="643"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资金分配表</w:t>
      </w:r>
    </w:p>
    <w:tbl>
      <w:tblPr>
        <w:tblStyle w:val="6"/>
        <w:tblpPr w:leftFromText="180" w:rightFromText="180" w:vertAnchor="text" w:horzAnchor="page" w:tblpX="1347" w:tblpY="693"/>
        <w:tblOverlap w:val="never"/>
        <w:tblW w:w="9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89"/>
        <w:gridCol w:w="2669"/>
        <w:gridCol w:w="1325"/>
        <w:gridCol w:w="2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2" w:hRule="atLeast"/>
          <w:jc w:val="center"/>
        </w:trPr>
        <w:tc>
          <w:tcPr>
            <w:tcW w:w="2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rPr>
              <w:t>名称</w:t>
            </w: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rPr>
              <w:t>机型</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rPr>
              <w:t>额定功率（KW）</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rPr>
              <w:t>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2" w:hRule="atLeast"/>
          <w:jc w:val="center"/>
        </w:trPr>
        <w:tc>
          <w:tcPr>
            <w:tcW w:w="2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玉米联合</w:t>
            </w:r>
          </w:p>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32"/>
                <w:szCs w:val="32"/>
                <w:highlight w:val="none"/>
                <w:u w:val="none"/>
                <w:lang w:val="en-US"/>
              </w:rPr>
            </w:pPr>
            <w:r>
              <w:rPr>
                <w:rFonts w:hint="eastAsia" w:ascii="仿宋_GB2312" w:hAnsi="仿宋_GB2312" w:eastAsia="仿宋_GB2312" w:cs="仿宋_GB2312"/>
                <w:color w:val="auto"/>
                <w:sz w:val="32"/>
                <w:szCs w:val="32"/>
                <w:highlight w:val="none"/>
                <w:lang w:val="en-US" w:eastAsia="zh-CN"/>
              </w:rPr>
              <w:t>收获机一台</w:t>
            </w: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32"/>
                <w:szCs w:val="32"/>
                <w:highlight w:val="none"/>
                <w:u w:val="none"/>
                <w:lang w:val="en-US"/>
              </w:rPr>
            </w:pPr>
            <w:r>
              <w:rPr>
                <w:rFonts w:hint="eastAsia" w:ascii="仿宋_GB2312" w:hAnsi="仿宋_GB2312" w:eastAsia="仿宋_GB2312" w:cs="仿宋_GB2312"/>
                <w:color w:val="auto"/>
                <w:sz w:val="32"/>
                <w:szCs w:val="32"/>
                <w:highlight w:val="none"/>
                <w:lang w:val="en-US" w:eastAsia="zh-CN"/>
              </w:rPr>
              <w:t>类似重兴X-10玉米联合收获机</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32"/>
                <w:szCs w:val="32"/>
                <w:highlight w:val="none"/>
                <w:u w:val="none"/>
              </w:rPr>
            </w:pPr>
            <w:r>
              <w:rPr>
                <w:rFonts w:hint="eastAsia" w:ascii="仿宋_GB2312" w:hAnsi="仿宋_GB2312" w:eastAsia="仿宋_GB2312" w:cs="仿宋_GB2312"/>
                <w:i w:val="0"/>
                <w:color w:val="auto"/>
                <w:kern w:val="0"/>
                <w:sz w:val="32"/>
                <w:szCs w:val="32"/>
                <w:highlight w:val="none"/>
                <w:u w:val="none"/>
                <w:lang w:val="en-US" w:eastAsia="zh-CN"/>
              </w:rPr>
              <w:t>221</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32"/>
                <w:szCs w:val="32"/>
                <w:highlight w:val="none"/>
                <w:u w:val="none"/>
                <w:lang w:val="en-US"/>
              </w:rPr>
            </w:pPr>
            <w:r>
              <w:rPr>
                <w:rFonts w:hint="eastAsia" w:ascii="仿宋_GB2312" w:hAnsi="仿宋_GB2312" w:eastAsia="仿宋_GB2312" w:cs="仿宋_GB2312"/>
                <w:i w:val="0"/>
                <w:color w:val="auto"/>
                <w:kern w:val="0"/>
                <w:sz w:val="32"/>
                <w:szCs w:val="32"/>
                <w:highlight w:val="none"/>
                <w:u w:val="none"/>
                <w:lang w:val="en-US" w:eastAsia="zh-CN"/>
              </w:rPr>
              <w:t>2420000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jc w:val="center"/>
        </w:trPr>
        <w:tc>
          <w:tcPr>
            <w:tcW w:w="2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32"/>
                <w:szCs w:val="32"/>
                <w:highlight w:val="none"/>
                <w:u w:val="none"/>
                <w:lang w:val="en-US" w:eastAsia="zh-CN"/>
              </w:rPr>
            </w:pPr>
            <w:r>
              <w:rPr>
                <w:rFonts w:hint="eastAsia" w:ascii="仿宋_GB2312" w:hAnsi="仿宋_GB2312" w:eastAsia="仿宋_GB2312" w:cs="仿宋_GB2312"/>
                <w:i w:val="0"/>
                <w:color w:val="auto"/>
                <w:kern w:val="0"/>
                <w:sz w:val="32"/>
                <w:szCs w:val="32"/>
                <w:highlight w:val="none"/>
                <w:u w:val="none"/>
                <w:lang w:val="en-US" w:eastAsia="zh-CN"/>
              </w:rPr>
              <w:t>合计</w:t>
            </w:r>
          </w:p>
        </w:tc>
        <w:tc>
          <w:tcPr>
            <w:tcW w:w="6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32"/>
                <w:szCs w:val="32"/>
                <w:highlight w:val="none"/>
                <w:u w:val="none"/>
                <w:lang w:val="en-US" w:eastAsia="zh-CN"/>
              </w:rPr>
            </w:pPr>
            <w:r>
              <w:rPr>
                <w:rFonts w:hint="eastAsia" w:ascii="仿宋_GB2312" w:hAnsi="仿宋_GB2312" w:eastAsia="仿宋_GB2312" w:cs="仿宋_GB2312"/>
                <w:i w:val="0"/>
                <w:color w:val="auto"/>
                <w:kern w:val="0"/>
                <w:sz w:val="32"/>
                <w:szCs w:val="32"/>
                <w:highlight w:val="none"/>
                <w:u w:val="none"/>
                <w:lang w:val="en-US" w:eastAsia="zh-CN"/>
              </w:rPr>
              <w:t>2420000</w:t>
            </w:r>
          </w:p>
        </w:tc>
      </w:tr>
    </w:tbl>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3.2资金筹措</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项目总投资242万元，计划全部申请欠发达国有农场资金。</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3.3资金使用和管理</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牧业科技有限公司依据项目计划和实施进度,严格执行专款专用，杜绝挤占、挪用项目资金，严禁虚列支出、以拨代支虚增项目进度。对资金使用严格监管，防止资金使用不精准、虚报冒领。塔城市博孜达克农牧业科技有限公司2024年农业机械引进项目实施方案资金242万元全部使用于收获机引进。</w:t>
      </w:r>
    </w:p>
    <w:p>
      <w:pPr>
        <w:keepNext w:val="0"/>
        <w:keepLines w:val="0"/>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4.项目绩效目标及效益分析</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4.1年度目标</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4.1.1项目覆盖情况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项目实施后农场职工满意度达到95%，</w:t>
      </w:r>
      <w:r>
        <w:rPr>
          <w:rFonts w:hint="eastAsia" w:ascii="仿宋_GB2312" w:hAnsi="仿宋_GB2312" w:eastAsia="仿宋_GB2312" w:cs="仿宋_GB2312"/>
          <w:sz w:val="32"/>
          <w:szCs w:val="32"/>
          <w:lang w:val="en-US" w:eastAsia="zh-CN"/>
        </w:rPr>
        <w:t>作业面积4800亩，</w:t>
      </w:r>
      <w:r>
        <w:rPr>
          <w:rFonts w:hint="eastAsia" w:ascii="仿宋_GB2312" w:hAnsi="仿宋_GB2312" w:eastAsia="仿宋_GB2312" w:cs="仿宋_GB2312"/>
          <w:color w:val="auto"/>
          <w:sz w:val="32"/>
          <w:szCs w:val="32"/>
          <w:highlight w:val="none"/>
          <w:lang w:val="en-US" w:eastAsia="zh-CN"/>
        </w:rPr>
        <w:t>覆盖塔城市博孜达克农场160人，人均增收30元。</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4.2经济效益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4.2.1直接效益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项目投资回收期为税后为10年，税后利润率为9% 。</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4.2.2间接效益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项目实施后为塔城市博孜达克农牧业科技有限公司年增收1.7万，可以使塔城市博孜达克镇160人受益，人均增收30元。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4.3社会效益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有利于全面发展欠发达农场的经济。本建设项目的实施，对欠发达农场各族人民群众的生产生活起到积极的促进作用。提高农场职工生活质量，促进经济持续稳定发展。</w:t>
      </w:r>
      <w:r>
        <w:rPr>
          <w:rFonts w:hint="eastAsia" w:ascii="仿宋_GB2312" w:hAnsi="仿宋_GB2312" w:eastAsia="仿宋_GB2312" w:cs="仿宋_GB2312"/>
          <w:color w:val="auto"/>
          <w:sz w:val="32"/>
          <w:szCs w:val="32"/>
          <w:highlight w:val="none"/>
          <w:lang w:val="en-US" w:eastAsia="zh-CN"/>
        </w:rPr>
        <w:t>使用机械代替传统人工，大幅度节省了收割时间，提高采收效率、降低劳动成本，使产品的质量得到提升。</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4.4生态效益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项目收割机收割时采用保护性耕地等技术，可一遍收割完成，能提高收割使用效率，避免机械反复压踏，减少土地板结风险，为农作物的生长提供良好的环境，减少或避免周围环境破坏，实现可持续发展的目标。</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4.5可持续性影响</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4.5.1经济效益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销售收入测算：</w:t>
      </w:r>
    </w:p>
    <w:p>
      <w:pPr>
        <w:keepNext w:val="0"/>
        <w:keepLines w:val="0"/>
        <w:pageBreakBefore w:val="0"/>
        <w:numPr>
          <w:ilvl w:val="0"/>
          <w:numId w:val="2"/>
        </w:numPr>
        <w:kinsoku/>
        <w:wordWrap/>
        <w:overflowPunct/>
        <w:topLinePunct w:val="0"/>
        <w:autoSpaceDE/>
        <w:autoSpaceDN/>
        <w:bidi w:val="0"/>
        <w:spacing w:line="560" w:lineRule="exact"/>
        <w:ind w:left="-10" w:leftChars="0" w:firstLine="640" w:firstLineChars="0"/>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color w:val="auto"/>
          <w:sz w:val="32"/>
          <w:szCs w:val="32"/>
          <w:highlight w:val="none"/>
          <w:lang w:eastAsia="zh-CN"/>
        </w:rPr>
        <w:t>销售单价：</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塔城市</w:t>
      </w:r>
      <w:r>
        <w:rPr>
          <w:rFonts w:hint="eastAsia" w:ascii="仿宋_GB2312" w:hAnsi="仿宋_GB2312" w:eastAsia="仿宋_GB2312" w:cs="仿宋_GB2312"/>
          <w:color w:val="auto"/>
          <w:sz w:val="32"/>
          <w:szCs w:val="32"/>
          <w:highlight w:val="none"/>
        </w:rPr>
        <w:t>的实际情况，通过对历年</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费</w:t>
      </w:r>
      <w:r>
        <w:rPr>
          <w:rFonts w:hint="eastAsia" w:ascii="仿宋_GB2312" w:hAnsi="仿宋_GB2312" w:eastAsia="仿宋_GB2312" w:cs="仿宋_GB2312"/>
          <w:color w:val="auto"/>
          <w:sz w:val="32"/>
          <w:szCs w:val="32"/>
          <w:highlight w:val="none"/>
          <w:lang w:eastAsia="zh-CN"/>
        </w:rPr>
        <w:t>用</w:t>
      </w:r>
      <w:r>
        <w:rPr>
          <w:rFonts w:hint="eastAsia" w:ascii="仿宋_GB2312" w:hAnsi="仿宋_GB2312" w:eastAsia="仿宋_GB2312" w:cs="仿宋_GB2312"/>
          <w:color w:val="auto"/>
          <w:sz w:val="32"/>
          <w:szCs w:val="32"/>
          <w:highlight w:val="none"/>
        </w:rPr>
        <w:t>统计</w:t>
      </w:r>
      <w:r>
        <w:rPr>
          <w:rFonts w:hint="eastAsia" w:ascii="仿宋_GB2312" w:hAnsi="仿宋_GB2312" w:eastAsia="仿宋_GB2312" w:cs="仿宋_GB2312"/>
          <w:color w:val="auto"/>
          <w:sz w:val="32"/>
          <w:szCs w:val="32"/>
          <w:highlight w:val="none"/>
          <w:lang w:eastAsia="zh-CN"/>
        </w:rPr>
        <w:t>确认</w:t>
      </w:r>
      <w:r>
        <w:rPr>
          <w:rFonts w:hint="eastAsia" w:ascii="仿宋_GB2312" w:hAnsi="仿宋_GB2312" w:eastAsia="仿宋_GB2312" w:cs="仿宋_GB2312"/>
          <w:color w:val="0000FF"/>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leftChars="200"/>
        <w:jc w:val="center"/>
        <w:rPr>
          <w:rFonts w:hint="eastAsia" w:ascii="黑体" w:hAnsi="黑体" w:eastAsia="黑体" w:cs="黑体"/>
          <w:b w:val="0"/>
          <w:bCs w:val="0"/>
          <w:color w:val="auto"/>
          <w:sz w:val="32"/>
          <w:szCs w:val="32"/>
          <w:highlight w:val="none"/>
          <w:lang w:eastAsia="zh-CN"/>
        </w:rPr>
      </w:pPr>
    </w:p>
    <w:p>
      <w:pPr>
        <w:keepNext w:val="0"/>
        <w:keepLines w:val="0"/>
        <w:pageBreakBefore w:val="0"/>
        <w:numPr>
          <w:ilvl w:val="0"/>
          <w:numId w:val="0"/>
        </w:numPr>
        <w:kinsoku/>
        <w:wordWrap/>
        <w:overflowPunct/>
        <w:topLinePunct w:val="0"/>
        <w:autoSpaceDE/>
        <w:autoSpaceDN/>
        <w:bidi w:val="0"/>
        <w:spacing w:line="560" w:lineRule="exact"/>
        <w:ind w:leftChars="200"/>
        <w:jc w:val="cente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相关费用统计表</w:t>
      </w:r>
    </w:p>
    <w:tbl>
      <w:tblPr>
        <w:tblStyle w:val="6"/>
        <w:tblW w:w="9240" w:type="dxa"/>
        <w:jc w:val="center"/>
        <w:tblLayout w:type="fixed"/>
        <w:tblCellMar>
          <w:top w:w="0" w:type="dxa"/>
          <w:left w:w="0" w:type="dxa"/>
          <w:bottom w:w="0" w:type="dxa"/>
          <w:right w:w="0" w:type="dxa"/>
        </w:tblCellMar>
      </w:tblPr>
      <w:tblGrid>
        <w:gridCol w:w="2623"/>
        <w:gridCol w:w="1324"/>
        <w:gridCol w:w="1094"/>
        <w:gridCol w:w="1553"/>
        <w:gridCol w:w="1323"/>
        <w:gridCol w:w="1323"/>
      </w:tblGrid>
      <w:tr>
        <w:tblPrEx>
          <w:tblCellMar>
            <w:top w:w="0" w:type="dxa"/>
            <w:left w:w="0" w:type="dxa"/>
            <w:bottom w:w="0" w:type="dxa"/>
            <w:right w:w="0" w:type="dxa"/>
          </w:tblCellMar>
        </w:tblPrEx>
        <w:trPr>
          <w:trHeight w:val="527" w:hRule="atLeast"/>
          <w:jc w:val="center"/>
        </w:trPr>
        <w:tc>
          <w:tcPr>
            <w:tcW w:w="26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名称</w:t>
            </w:r>
          </w:p>
        </w:tc>
        <w:tc>
          <w:tcPr>
            <w:tcW w:w="13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机型</w:t>
            </w:r>
          </w:p>
        </w:tc>
        <w:tc>
          <w:tcPr>
            <w:tcW w:w="39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每亩成本</w:t>
            </w:r>
          </w:p>
        </w:tc>
        <w:tc>
          <w:tcPr>
            <w:tcW w:w="132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kern w:val="0"/>
                <w:sz w:val="28"/>
                <w:szCs w:val="28"/>
                <w:highlight w:val="none"/>
                <w:u w:val="none"/>
                <w:lang w:val="en-US" w:eastAsia="zh-CN" w:bidi="ar"/>
              </w:rPr>
            </w:pPr>
            <w:r>
              <w:rPr>
                <w:rFonts w:hint="eastAsia" w:ascii="仿宋_GB2312" w:hAnsi="仿宋_GB2312" w:eastAsia="仿宋_GB2312" w:cs="仿宋_GB2312"/>
                <w:b/>
                <w:i w:val="0"/>
                <w:color w:val="auto"/>
                <w:kern w:val="0"/>
                <w:sz w:val="28"/>
                <w:szCs w:val="28"/>
                <w:highlight w:val="none"/>
                <w:u w:val="none"/>
                <w:lang w:val="en-US" w:eastAsia="zh-CN" w:bidi="ar"/>
              </w:rPr>
              <w:t>每亩收入</w:t>
            </w:r>
          </w:p>
        </w:tc>
      </w:tr>
      <w:tr>
        <w:tblPrEx>
          <w:tblCellMar>
            <w:top w:w="0" w:type="dxa"/>
            <w:left w:w="0" w:type="dxa"/>
            <w:bottom w:w="0" w:type="dxa"/>
            <w:right w:w="0" w:type="dxa"/>
          </w:tblCellMar>
        </w:tblPrEx>
        <w:trPr>
          <w:trHeight w:val="527" w:hRule="atLeast"/>
          <w:jc w:val="center"/>
        </w:trPr>
        <w:tc>
          <w:tcPr>
            <w:tcW w:w="26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
                <w:i w:val="0"/>
                <w:color w:val="auto"/>
                <w:sz w:val="28"/>
                <w:szCs w:val="28"/>
                <w:highlight w:val="none"/>
                <w:u w:val="none"/>
              </w:rPr>
            </w:pPr>
          </w:p>
        </w:tc>
        <w:tc>
          <w:tcPr>
            <w:tcW w:w="13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
                <w:i w:val="0"/>
                <w:color w:val="auto"/>
                <w:sz w:val="28"/>
                <w:szCs w:val="28"/>
                <w:highlight w:val="none"/>
                <w:u w:val="none"/>
              </w:rPr>
            </w:pP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油料</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辅料</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工资</w:t>
            </w:r>
          </w:p>
        </w:tc>
        <w:tc>
          <w:tcPr>
            <w:tcW w:w="132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i w:val="0"/>
                <w:color w:val="auto"/>
                <w:kern w:val="0"/>
                <w:sz w:val="28"/>
                <w:szCs w:val="28"/>
                <w:highlight w:val="none"/>
                <w:u w:val="none"/>
                <w:lang w:val="en-US" w:eastAsia="zh-CN" w:bidi="ar"/>
              </w:rPr>
            </w:pPr>
          </w:p>
        </w:tc>
      </w:tr>
      <w:tr>
        <w:tblPrEx>
          <w:tblCellMar>
            <w:top w:w="0" w:type="dxa"/>
            <w:left w:w="0" w:type="dxa"/>
            <w:bottom w:w="0" w:type="dxa"/>
            <w:right w:w="0" w:type="dxa"/>
          </w:tblCellMar>
        </w:tblPrEx>
        <w:trPr>
          <w:trHeight w:val="922" w:hRule="atLeast"/>
          <w:jc w:val="center"/>
        </w:trPr>
        <w:tc>
          <w:tcPr>
            <w:tcW w:w="2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玉米联合收获机</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24"/>
                <w:szCs w:val="24"/>
                <w:highlight w:val="none"/>
                <w:u w:val="none"/>
                <w:lang w:val="en-US"/>
              </w:rPr>
            </w:pPr>
            <w:r>
              <w:rPr>
                <w:rFonts w:hint="eastAsia" w:ascii="仿宋_GB2312" w:hAnsi="仿宋_GB2312" w:eastAsia="仿宋_GB2312" w:cs="仿宋_GB2312"/>
                <w:i w:val="0"/>
                <w:color w:val="auto"/>
                <w:kern w:val="0"/>
                <w:sz w:val="24"/>
                <w:szCs w:val="24"/>
                <w:highlight w:val="none"/>
                <w:u w:val="none"/>
                <w:lang w:val="en-US" w:eastAsia="zh-CN" w:bidi="ar"/>
              </w:rPr>
              <w:t>类似重兴X-10玉米联合收获机</w:t>
            </w:r>
          </w:p>
        </w:tc>
        <w:tc>
          <w:tcPr>
            <w:tcW w:w="1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10元</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1元</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3元</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80元</w:t>
            </w:r>
          </w:p>
        </w:tc>
      </w:tr>
    </w:tbl>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)作业面积：预计</w:t>
      </w:r>
      <w:r>
        <w:rPr>
          <w:rFonts w:hint="eastAsia" w:ascii="仿宋_GB2312" w:hAnsi="仿宋_GB2312" w:eastAsia="仿宋_GB2312" w:cs="仿宋_GB2312"/>
          <w:color w:val="auto"/>
          <w:sz w:val="32"/>
          <w:szCs w:val="32"/>
          <w:highlight w:val="none"/>
          <w:lang w:val="en-US" w:eastAsia="zh-CN"/>
        </w:rPr>
        <w:t>0.48万亩</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)收入：见测算表：</w:t>
      </w:r>
    </w:p>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bookmarkStart w:id="12" w:name="_GoBack"/>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lang w:eastAsia="zh-CN"/>
        </w:rPr>
        <w:t>收入测算表</w:t>
      </w:r>
      <w:r>
        <w:rPr>
          <w:rFonts w:hint="eastAsia" w:ascii="黑体" w:hAnsi="黑体" w:eastAsia="黑体" w:cs="黑体"/>
          <w:b w:val="0"/>
          <w:bCs w:val="0"/>
          <w:color w:val="auto"/>
          <w:sz w:val="32"/>
          <w:szCs w:val="32"/>
          <w:highlight w:val="none"/>
          <w:lang w:val="en-US" w:eastAsia="zh-CN"/>
        </w:rPr>
        <w:t xml:space="preserve"> </w:t>
      </w:r>
      <w:bookmarkEnd w:id="12"/>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rPr>
        <w:t>单位：万元</w:t>
      </w:r>
    </w:p>
    <w:tbl>
      <w:tblPr>
        <w:tblStyle w:val="6"/>
        <w:tblW w:w="7840" w:type="dxa"/>
        <w:jc w:val="center"/>
        <w:tblLayout w:type="fixed"/>
        <w:tblCellMar>
          <w:top w:w="0" w:type="dxa"/>
          <w:left w:w="0" w:type="dxa"/>
          <w:bottom w:w="0" w:type="dxa"/>
          <w:right w:w="0" w:type="dxa"/>
        </w:tblCellMar>
      </w:tblPr>
      <w:tblGrid>
        <w:gridCol w:w="634"/>
        <w:gridCol w:w="1141"/>
        <w:gridCol w:w="1551"/>
        <w:gridCol w:w="1465"/>
        <w:gridCol w:w="1584"/>
        <w:gridCol w:w="1465"/>
      </w:tblGrid>
      <w:tr>
        <w:tblPrEx>
          <w:tblCellMar>
            <w:top w:w="0" w:type="dxa"/>
            <w:left w:w="0" w:type="dxa"/>
            <w:bottom w:w="0" w:type="dxa"/>
            <w:right w:w="0" w:type="dxa"/>
          </w:tblCellMar>
        </w:tblPrEx>
        <w:trPr>
          <w:trHeight w:val="642" w:hRule="atLeast"/>
          <w:jc w:val="center"/>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b/>
                <w:bCs/>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序号</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b/>
                <w:bCs/>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名称</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机型</w:t>
            </w:r>
          </w:p>
        </w:tc>
        <w:tc>
          <w:tcPr>
            <w:tcW w:w="1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收割（元/亩）</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作业面积（万亩）</w:t>
            </w:r>
          </w:p>
        </w:tc>
        <w:tc>
          <w:tcPr>
            <w:tcW w:w="1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年收入（万元）</w:t>
            </w:r>
          </w:p>
        </w:tc>
      </w:tr>
      <w:tr>
        <w:tblPrEx>
          <w:tblCellMar>
            <w:top w:w="0" w:type="dxa"/>
            <w:left w:w="0" w:type="dxa"/>
            <w:bottom w:w="0" w:type="dxa"/>
            <w:right w:w="0" w:type="dxa"/>
          </w:tblCellMar>
        </w:tblPrEx>
        <w:trPr>
          <w:trHeight w:val="334" w:hRule="atLeast"/>
          <w:jc w:val="center"/>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玉米联合收获机</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类似重兴X-10玉米联合收获机</w:t>
            </w:r>
          </w:p>
        </w:tc>
        <w:tc>
          <w:tcPr>
            <w:tcW w:w="1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80</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0.48</w:t>
            </w:r>
          </w:p>
        </w:tc>
        <w:tc>
          <w:tcPr>
            <w:tcW w:w="1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38.4</w:t>
            </w:r>
          </w:p>
        </w:tc>
      </w:tr>
      <w:tr>
        <w:tblPrEx>
          <w:tblCellMar>
            <w:top w:w="0" w:type="dxa"/>
            <w:left w:w="0" w:type="dxa"/>
            <w:bottom w:w="0" w:type="dxa"/>
            <w:right w:w="0" w:type="dxa"/>
          </w:tblCellMar>
        </w:tblPrEx>
        <w:trPr>
          <w:trHeight w:val="344" w:hRule="atLeast"/>
          <w:jc w:val="center"/>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right"/>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合计</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p>
        </w:tc>
        <w:tc>
          <w:tcPr>
            <w:tcW w:w="1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i w:val="0"/>
                <w:color w:val="auto"/>
                <w:sz w:val="24"/>
                <w:szCs w:val="24"/>
                <w:highlight w:val="none"/>
                <w:u w:val="none"/>
                <w:lang w:val="en-US" w:eastAsia="zh-CN"/>
              </w:rPr>
            </w:pPr>
          </w:p>
        </w:tc>
        <w:tc>
          <w:tcPr>
            <w:tcW w:w="1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38.4</w:t>
            </w:r>
          </w:p>
        </w:tc>
      </w:tr>
    </w:tbl>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4.5.2成本费用估算</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）工资及福利费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按每亩</w:t>
      </w:r>
      <w:r>
        <w:rPr>
          <w:rFonts w:hint="eastAsia" w:ascii="仿宋_GB2312" w:hAnsi="仿宋_GB2312" w:eastAsia="仿宋_GB2312" w:cs="仿宋_GB2312"/>
          <w:color w:val="auto"/>
          <w:sz w:val="32"/>
          <w:szCs w:val="32"/>
          <w:highlight w:val="none"/>
          <w:lang w:val="en-US" w:eastAsia="zh-CN"/>
        </w:rPr>
        <w:t>3元</w:t>
      </w:r>
      <w:r>
        <w:rPr>
          <w:rFonts w:hint="eastAsia" w:ascii="仿宋_GB2312" w:hAnsi="仿宋_GB2312" w:eastAsia="仿宋_GB2312" w:cs="仿宋_GB2312"/>
          <w:color w:val="auto"/>
          <w:sz w:val="32"/>
          <w:szCs w:val="32"/>
          <w:highlight w:val="none"/>
          <w:lang w:eastAsia="zh-CN"/>
        </w:rPr>
        <w:t>，则</w:t>
      </w:r>
      <w:r>
        <w:rPr>
          <w:rFonts w:hint="eastAsia" w:ascii="仿宋_GB2312" w:hAnsi="仿宋_GB2312" w:eastAsia="仿宋_GB2312" w:cs="仿宋_GB2312"/>
          <w:color w:val="auto"/>
          <w:sz w:val="32"/>
          <w:szCs w:val="32"/>
          <w:highlight w:val="none"/>
          <w:lang w:val="en-US" w:eastAsia="zh-CN"/>
        </w:rPr>
        <w:t>0.48万亩工资为1.44万元。</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原料费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油料按每亩10元计算，则0.48万亩油料费为4.8万元。</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）折旧费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折旧费指固定资产推销的费用，按照国家规定年限</w:t>
      </w:r>
      <w:r>
        <w:rPr>
          <w:rFonts w:hint="eastAsia" w:ascii="仿宋_GB2312" w:hAnsi="仿宋_GB2312" w:eastAsia="仿宋_GB2312" w:cs="仿宋_GB2312"/>
          <w:color w:val="auto"/>
          <w:sz w:val="32"/>
          <w:szCs w:val="32"/>
          <w:highlight w:val="none"/>
          <w:lang w:val="en-US" w:eastAsia="zh-CN"/>
        </w:rPr>
        <w:t>10年</w:t>
      </w:r>
      <w:r>
        <w:rPr>
          <w:rFonts w:hint="eastAsia" w:ascii="仿宋_GB2312" w:hAnsi="仿宋_GB2312" w:eastAsia="仿宋_GB2312" w:cs="仿宋_GB2312"/>
          <w:color w:val="auto"/>
          <w:sz w:val="32"/>
          <w:szCs w:val="32"/>
          <w:highlight w:val="none"/>
          <w:lang w:eastAsia="zh-CN"/>
        </w:rPr>
        <w:t>进行摊销，每年</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lang w:eastAsia="zh-CN"/>
        </w:rPr>
        <w:t>万元。</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）维修费用按折旧费</w:t>
      </w:r>
      <w:r>
        <w:rPr>
          <w:rFonts w:hint="eastAsia" w:ascii="仿宋_GB2312" w:hAnsi="仿宋_GB2312" w:eastAsia="仿宋_GB2312" w:cs="仿宋_GB2312"/>
          <w:color w:val="auto"/>
          <w:sz w:val="32"/>
          <w:szCs w:val="32"/>
          <w:highlight w:val="none"/>
          <w:lang w:val="en-US" w:eastAsia="zh-CN"/>
        </w:rPr>
        <w:t>30%计算</w:t>
      </w:r>
      <w:r>
        <w:rPr>
          <w:rFonts w:hint="eastAsia" w:ascii="仿宋_GB2312" w:hAnsi="仿宋_GB2312" w:eastAsia="仿宋_GB2312" w:cs="仿宋_GB2312"/>
          <w:color w:val="auto"/>
          <w:sz w:val="32"/>
          <w:szCs w:val="32"/>
          <w:highlight w:val="none"/>
          <w:lang w:eastAsia="zh-CN"/>
        </w:rPr>
        <w:t>，则维修费用为</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eastAsia="zh-CN"/>
        </w:rPr>
        <w:t>万元</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）其他费用</w:t>
      </w:r>
      <w:r>
        <w:rPr>
          <w:rFonts w:hint="eastAsia" w:ascii="仿宋_GB2312" w:hAnsi="仿宋_GB2312" w:eastAsia="仿宋_GB2312" w:cs="仿宋_GB2312"/>
          <w:color w:val="auto"/>
          <w:sz w:val="32"/>
          <w:szCs w:val="32"/>
          <w:highlight w:val="none"/>
          <w:lang w:val="en-US" w:eastAsia="zh-CN"/>
        </w:rPr>
        <w:t>按5000</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）项目成本费用估算为</w:t>
      </w:r>
      <w:r>
        <w:rPr>
          <w:rFonts w:hint="eastAsia" w:ascii="仿宋_GB2312" w:hAnsi="仿宋_GB2312" w:eastAsia="仿宋_GB2312" w:cs="仿宋_GB2312"/>
          <w:color w:val="auto"/>
          <w:sz w:val="32"/>
          <w:szCs w:val="32"/>
          <w:highlight w:val="none"/>
          <w:lang w:val="en-US" w:eastAsia="zh-CN"/>
        </w:rPr>
        <w:t>36.64万元/年。</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4.6带贫减贫益贫机制</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塔城市博孜达克农牧业科技有限公司为被认定为欠发达国有农场，目前已全部脱贫，为巩固欠发达农场脱贫成果，塔城市博孜达克农牧业科技有限公司2024年农业机械引进项目实施方案建设年增收效益1.7万。</w:t>
      </w:r>
    </w:p>
    <w:p>
      <w:pPr>
        <w:keepNext w:val="0"/>
        <w:keepLines w:val="0"/>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5.项目实施进度</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5.1项目实施进度计划</w:t>
      </w:r>
    </w:p>
    <w:p>
      <w:pPr>
        <w:keepNext w:val="0"/>
        <w:keepLines w:val="0"/>
        <w:pageBreakBefore w:val="0"/>
        <w:kinsoku/>
        <w:wordWrap/>
        <w:overflowPunct/>
        <w:topLinePunct w:val="0"/>
        <w:autoSpaceDE/>
        <w:autoSpaceDN/>
        <w:bidi w:val="0"/>
        <w:spacing w:line="560" w:lineRule="exact"/>
        <w:ind w:firstLine="378" w:firstLineChars="0"/>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项目建设期限6个月，2024年1月完成项目申请，2024年2月--6月底完成农业机械引进。</w:t>
      </w:r>
      <w:r>
        <w:rPr>
          <w:rFonts w:hint="eastAsia" w:ascii="仿宋_GB2312" w:hAnsi="仿宋_GB2312" w:eastAsia="仿宋_GB2312" w:cs="仿宋_GB2312"/>
          <w:b/>
          <w:bCs w:val="0"/>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pacing w:before="120" w:beforeLines="0" w:line="560" w:lineRule="exact"/>
        <w:ind w:firstLine="2530" w:firstLineChars="700"/>
        <w:rPr>
          <w:rFonts w:hint="eastAsia" w:ascii="仿宋_GB2312" w:hAnsi="仿宋_GB2312" w:eastAsia="仿宋_GB2312" w:cs="仿宋_GB2312"/>
          <w:b/>
          <w:bCs w:val="0"/>
          <w:color w:val="auto"/>
          <w:sz w:val="36"/>
          <w:szCs w:val="36"/>
          <w:highlight w:val="none"/>
        </w:rPr>
      </w:pPr>
      <w:r>
        <w:rPr>
          <w:rFonts w:hint="eastAsia" w:ascii="仿宋_GB2312" w:hAnsi="仿宋_GB2312" w:eastAsia="仿宋_GB2312" w:cs="仿宋_GB2312"/>
          <w:b/>
          <w:bCs w:val="0"/>
          <w:color w:val="auto"/>
          <w:sz w:val="36"/>
          <w:szCs w:val="36"/>
          <w:highlight w:val="none"/>
          <w:lang w:val="en-US" w:eastAsia="zh-CN"/>
        </w:rPr>
        <w:t xml:space="preserve"> </w:t>
      </w:r>
      <w:r>
        <w:rPr>
          <w:rFonts w:hint="eastAsia" w:ascii="仿宋_GB2312" w:hAnsi="仿宋_GB2312" w:eastAsia="仿宋_GB2312" w:cs="仿宋_GB2312"/>
          <w:b/>
          <w:bCs w:val="0"/>
          <w:color w:val="auto"/>
          <w:sz w:val="36"/>
          <w:szCs w:val="36"/>
          <w:highlight w:val="none"/>
        </w:rPr>
        <w:t>项目进度横道表</w:t>
      </w:r>
    </w:p>
    <w:tbl>
      <w:tblPr>
        <w:tblStyle w:val="6"/>
        <w:tblW w:w="7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37"/>
        <w:gridCol w:w="721"/>
        <w:gridCol w:w="826"/>
        <w:gridCol w:w="739"/>
        <w:gridCol w:w="688"/>
        <w:gridCol w:w="721"/>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74" w:type="dxa"/>
            <w:vMerge w:val="restart"/>
            <w:noWrap w:val="0"/>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序号</w:t>
            </w:r>
          </w:p>
        </w:tc>
        <w:tc>
          <w:tcPr>
            <w:tcW w:w="2737" w:type="dxa"/>
            <w:vMerge w:val="restart"/>
            <w:noWrap w:val="0"/>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项目</w:t>
            </w:r>
          </w:p>
        </w:tc>
        <w:tc>
          <w:tcPr>
            <w:tcW w:w="4389" w:type="dxa"/>
            <w:gridSpan w:val="6"/>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74" w:type="dxa"/>
            <w:vMerge w:val="continue"/>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lang w:eastAsia="zh-CN"/>
              </w:rPr>
            </w:pPr>
          </w:p>
        </w:tc>
        <w:tc>
          <w:tcPr>
            <w:tcW w:w="2737" w:type="dxa"/>
            <w:vMerge w:val="continue"/>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eastAsia="zh-CN"/>
              </w:rPr>
            </w:pPr>
          </w:p>
        </w:tc>
        <w:tc>
          <w:tcPr>
            <w:tcW w:w="72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w:t>
            </w:r>
          </w:p>
        </w:tc>
        <w:tc>
          <w:tcPr>
            <w:tcW w:w="826"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2</w:t>
            </w:r>
          </w:p>
        </w:tc>
        <w:tc>
          <w:tcPr>
            <w:tcW w:w="739"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3</w:t>
            </w:r>
          </w:p>
        </w:tc>
        <w:tc>
          <w:tcPr>
            <w:tcW w:w="688"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4</w:t>
            </w:r>
          </w:p>
        </w:tc>
        <w:tc>
          <w:tcPr>
            <w:tcW w:w="72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5</w:t>
            </w:r>
          </w:p>
        </w:tc>
        <w:tc>
          <w:tcPr>
            <w:tcW w:w="694"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7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w:t>
            </w:r>
          </w:p>
        </w:tc>
        <w:tc>
          <w:tcPr>
            <w:tcW w:w="2737" w:type="dxa"/>
            <w:noWrap w:val="0"/>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项目资料</w:t>
            </w:r>
            <w:r>
              <w:rPr>
                <w:rFonts w:hint="eastAsia" w:ascii="仿宋_GB2312" w:hAnsi="仿宋_GB2312" w:eastAsia="仿宋_GB2312" w:cs="仿宋_GB2312"/>
                <w:bCs/>
                <w:color w:val="auto"/>
                <w:sz w:val="28"/>
                <w:szCs w:val="28"/>
                <w:highlight w:val="none"/>
              </w:rPr>
              <w:t>编制、论证</w:t>
            </w: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226695</wp:posOffset>
                      </wp:positionV>
                      <wp:extent cx="398145" cy="0"/>
                      <wp:effectExtent l="0" t="13970" r="1905" b="24130"/>
                      <wp:wrapNone/>
                      <wp:docPr id="4" name="自选图形 3"/>
                      <wp:cNvGraphicFramePr/>
                      <a:graphic xmlns:a="http://schemas.openxmlformats.org/drawingml/2006/main">
                        <a:graphicData uri="http://schemas.microsoft.com/office/word/2010/wordprocessingShape">
                          <wps:wsp>
                            <wps:cNvCnPr/>
                            <wps:spPr>
                              <a:xfrm>
                                <a:off x="0" y="0"/>
                                <a:ext cx="398145"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5.15pt;margin-top:17.85pt;height:0pt;width:31.35pt;z-index:251662336;mso-width-relative:page;mso-height-relative:page;" filled="f" stroked="t" coordsize="21600,21600" o:gfxdata="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m7lbNcAAAAIAQAADwAAAAAAAAABACAAAAAiAAAAZHJzL2Rvd25yZXYueG1sUEsB&#10;AhQAFAAAAAgAh07iQOjcHLH2AQAA4wMAAA4AAAAAAAAAAQAgAAAAJgEAAGRycy9lMm9Eb2MueG1s&#10;UEsFBgAAAAAGAAYAWQEAAI4FAAAAAA==&#10;">
                      <v:fill on="f" focussize="0,0"/>
                      <v:stroke weight="2.25pt" color="#000000" joinstyle="round"/>
                      <v:imagedata o:title=""/>
                      <o:lock v:ext="edit" aspectratio="f"/>
                    </v:shape>
                  </w:pict>
                </mc:Fallback>
              </mc:AlternateContent>
            </w:r>
          </w:p>
        </w:tc>
        <w:tc>
          <w:tcPr>
            <w:tcW w:w="826"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739"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88"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9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7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2</w:t>
            </w:r>
          </w:p>
        </w:tc>
        <w:tc>
          <w:tcPr>
            <w:tcW w:w="2737" w:type="dxa"/>
            <w:noWrap w:val="0"/>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各项手续办理</w:t>
            </w: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826"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164465</wp:posOffset>
                      </wp:positionV>
                      <wp:extent cx="410845" cy="7620"/>
                      <wp:effectExtent l="0" t="13970" r="8255" b="16510"/>
                      <wp:wrapNone/>
                      <wp:docPr id="3" name="自选图形 4"/>
                      <wp:cNvGraphicFramePr/>
                      <a:graphic xmlns:a="http://schemas.openxmlformats.org/drawingml/2006/main">
                        <a:graphicData uri="http://schemas.microsoft.com/office/word/2010/wordprocessingShape">
                          <wps:wsp>
                            <wps:cNvCnPr/>
                            <wps:spPr>
                              <a:xfrm>
                                <a:off x="0" y="0"/>
                                <a:ext cx="410845" cy="762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3.6pt;margin-top:12.95pt;height:0.6pt;width:32.35pt;z-index:251661312;mso-width-relative:page;mso-height-relative:page;" filled="f" stroked="t" coordsize="21600,21600" o:gfxdata="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on6z1gAAAAcBAAAPAAAAAAAAAAEAIAAAACIAAABkcnMvZG93bnJldi54bWxQ&#10;SwECFAAUAAAACACHTuJA0SdCL/kBAADmAwAADgAAAAAAAAABACAAAAAlAQAAZHJzL2Uyb0RvYy54&#10;bWxQSwUGAAAAAAYABgBZAQAAkAUAAAAA&#10;">
                      <v:fill on="f" focussize="0,0"/>
                      <v:stroke weight="2.25pt" color="#000000" joinstyle="round"/>
                      <v:imagedata o:title=""/>
                      <o:lock v:ext="edit" aspectratio="f"/>
                    </v:shape>
                  </w:pict>
                </mc:Fallback>
              </mc:AlternateContent>
            </w:r>
          </w:p>
        </w:tc>
        <w:tc>
          <w:tcPr>
            <w:tcW w:w="739"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88"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9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7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val="en-US" w:eastAsia="zh-CN"/>
              </w:rPr>
              <w:t>3</w:t>
            </w:r>
          </w:p>
        </w:tc>
        <w:tc>
          <w:tcPr>
            <w:tcW w:w="2737" w:type="dxa"/>
            <w:noWrap w:val="0"/>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设备采购</w:t>
            </w: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826"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147955</wp:posOffset>
                      </wp:positionV>
                      <wp:extent cx="2065655" cy="5715"/>
                      <wp:effectExtent l="0" t="13970" r="10795" b="18415"/>
                      <wp:wrapNone/>
                      <wp:docPr id="2" name="自选图形 5"/>
                      <wp:cNvGraphicFramePr/>
                      <a:graphic xmlns:a="http://schemas.openxmlformats.org/drawingml/2006/main">
                        <a:graphicData uri="http://schemas.microsoft.com/office/word/2010/wordprocessingShape">
                          <wps:wsp>
                            <wps:cNvCnPr/>
                            <wps:spPr>
                              <a:xfrm flipV="1">
                                <a:off x="0" y="0"/>
                                <a:ext cx="2065655" cy="5715"/>
                              </a:xfrm>
                              <a:prstGeom prst="curvedConnector3">
                                <a:avLst>
                                  <a:gd name="adj1" fmla="val 50014"/>
                                </a:avLst>
                              </a:prstGeom>
                              <a:ln w="2857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8" type="#_x0000_t38" style="position:absolute;left:0pt;flip:y;margin-left:-3.45pt;margin-top:11.65pt;height:0.45pt;width:162.65pt;z-index:251660288;mso-width-relative:page;mso-height-relative:page;" filled="f" stroked="t" coordsize="21600,21600" o:gfxdata="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gGOWXVAAAACAEAAA8AAAAAAAAA&#10;AQAgAAAAIgAAAGRycy9kb3ducmV2LnhtbFBLAQIUABQAAAAIAIdO4kD3m+9MFAIAABwEAAAOAAAA&#10;AAAAAAEAIAAAACQBAABkcnMvZTJvRG9jLnhtbFBLBQYAAAAABgAGAFkBAACqBQAAAAA=&#10;" adj="10803">
                      <v:fill on="f" focussize="0,0"/>
                      <v:stroke weight="2.25pt" color="#000000" joinstyle="round"/>
                      <v:imagedata o:title=""/>
                      <o:lock v:ext="edit" aspectratio="f"/>
                    </v:shape>
                  </w:pict>
                </mc:Fallback>
              </mc:AlternateContent>
            </w:r>
          </w:p>
        </w:tc>
        <w:tc>
          <w:tcPr>
            <w:tcW w:w="739"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88"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9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7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4</w:t>
            </w:r>
          </w:p>
        </w:tc>
        <w:tc>
          <w:tcPr>
            <w:tcW w:w="2737" w:type="dxa"/>
            <w:noWrap w:val="0"/>
            <w:vAlign w:val="center"/>
          </w:tcPr>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验收</w:t>
            </w: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826"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739"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88"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721"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p>
        </w:tc>
        <w:tc>
          <w:tcPr>
            <w:tcW w:w="694"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144780</wp:posOffset>
                      </wp:positionV>
                      <wp:extent cx="154940" cy="8255"/>
                      <wp:effectExtent l="0" t="0" r="0" b="0"/>
                      <wp:wrapNone/>
                      <wp:docPr id="1" name="自选图形 6"/>
                      <wp:cNvGraphicFramePr/>
                      <a:graphic xmlns:a="http://schemas.openxmlformats.org/drawingml/2006/main">
                        <a:graphicData uri="http://schemas.microsoft.com/office/word/2010/wordprocessingShape">
                          <wps:wsp>
                            <wps:cNvCnPr/>
                            <wps:spPr>
                              <a:xfrm flipV="1">
                                <a:off x="0" y="0"/>
                                <a:ext cx="154940" cy="825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flip:y;margin-left:14.5pt;margin-top:11.4pt;height:0.65pt;width:12.2pt;z-index:251659264;mso-width-relative:page;mso-height-relative:page;" filled="f" stroked="t" coordsize="21600,21600" o:gfxdata="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J16qdQAAAAHAQAADwAAAAAAAAABACAAAAAiAAAAZHJzL2Rvd25yZXYueG1s&#10;UEsBAhQAFAAAAAgAh07iQDx9v0T8AQAA8AMAAA4AAAAAAAAAAQAgAAAAIwEAAGRycy9lMm9Eb2Mu&#10;eG1sUEsFBgAAAAAGAAYAWQEAAJEFAAAAAA==&#10;">
                      <v:fill on="f" focussize="0,0"/>
                      <v:stroke weight="2.25pt" color="#000000" joinstyle="round"/>
                      <v:imagedata o:title=""/>
                      <o:lock v:ext="edit" aspectratio="f"/>
                    </v:shape>
                  </w:pict>
                </mc:Fallback>
              </mc:AlternateContent>
            </w:r>
          </w:p>
        </w:tc>
      </w:tr>
    </w:tbl>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5.2招标方案</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bookmarkStart w:id="0" w:name="_Toc289810998"/>
      <w:r>
        <w:rPr>
          <w:rFonts w:hint="eastAsia" w:ascii="仿宋_GB2312" w:hAnsi="仿宋_GB2312" w:eastAsia="仿宋_GB2312" w:cs="仿宋_GB2312"/>
          <w:color w:val="auto"/>
          <w:sz w:val="32"/>
          <w:szCs w:val="32"/>
          <w:highlight w:val="none"/>
          <w:lang w:val="en-US" w:eastAsia="zh-CN"/>
        </w:rPr>
        <w:t>根据国家有关招投标法律法规要求，为确保本项目建设的质量，缩短工期，节省投资，本项目的各主要实施环节应通过招标方式进行。结合本工程具体内容，对农业机械引进计划安排如下：</w:t>
      </w:r>
    </w:p>
    <w:bookmarkEnd w:id="0"/>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bookmarkStart w:id="1" w:name="_Toc400980813"/>
      <w:bookmarkStart w:id="2" w:name="_Toc17021"/>
      <w:bookmarkStart w:id="3" w:name="_Toc416174003"/>
      <w:bookmarkStart w:id="4" w:name="_Toc289810999"/>
      <w:r>
        <w:rPr>
          <w:rFonts w:hint="eastAsia" w:ascii="仿宋_GB2312" w:hAnsi="仿宋_GB2312" w:eastAsia="仿宋_GB2312" w:cs="仿宋_GB2312"/>
          <w:color w:val="auto"/>
          <w:sz w:val="32"/>
          <w:szCs w:val="32"/>
          <w:highlight w:val="none"/>
          <w:lang w:val="en-US" w:eastAsia="zh-CN"/>
        </w:rPr>
        <w:t>（1）招标方式</w:t>
      </w:r>
      <w:bookmarkEnd w:id="1"/>
      <w:bookmarkEnd w:id="2"/>
      <w:bookmarkEnd w:id="3"/>
      <w:bookmarkEnd w:id="4"/>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由于本项目专业性强，质量要求高，根据建设要求，在对招标过程中应遵循以下原则：</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项目需购买的生产设备均采用公开招标方式，即在项目经批复同意后，项目承办单位即在媒体和网上发布招标公告。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在招标文件发出之日起30日内，具备承担招标项目能力的法人单位或其他组织均可以投标，投标单位少于3个时，重新进行招标。</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项目的招标、投标、评标、定标均按《中华人民共和国招标管理法》的规定和程序进行。</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bookmarkStart w:id="5" w:name="_Toc289811000"/>
      <w:bookmarkStart w:id="6" w:name="_Toc416174004"/>
      <w:bookmarkStart w:id="7" w:name="_Toc400980814"/>
      <w:bookmarkStart w:id="8" w:name="_Toc25788"/>
      <w:r>
        <w:rPr>
          <w:rFonts w:hint="eastAsia" w:ascii="仿宋_GB2312" w:hAnsi="仿宋_GB2312" w:eastAsia="仿宋_GB2312" w:cs="仿宋_GB2312"/>
          <w:color w:val="auto"/>
          <w:sz w:val="32"/>
          <w:szCs w:val="32"/>
          <w:highlight w:val="none"/>
          <w:lang w:val="en-US" w:eastAsia="zh-CN"/>
        </w:rPr>
        <w:t>（2）招标范围</w:t>
      </w:r>
      <w:bookmarkEnd w:id="5"/>
      <w:bookmarkEnd w:id="6"/>
      <w:bookmarkEnd w:id="7"/>
      <w:bookmarkEnd w:id="8"/>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对项目主要设备、材料供应，按照工程建设程序，分段实施。</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 xml:space="preserve">    招标基本情况表</w:t>
      </w:r>
    </w:p>
    <w:p>
      <w:pPr>
        <w:keepNext w:val="0"/>
        <w:keepLines w:val="0"/>
        <w:pageBreakBefore w:val="0"/>
        <w:kinsoku/>
        <w:wordWrap/>
        <w:overflowPunct/>
        <w:topLinePunct w:val="0"/>
        <w:autoSpaceDE/>
        <w:autoSpaceDN/>
        <w:bidi w:val="0"/>
        <w:spacing w:line="560" w:lineRule="exact"/>
        <w:ind w:left="1600" w:hanging="1600" w:hangingChars="5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建设项目名称：塔城市博孜达克农牧业科技有限公司</w:t>
      </w:r>
      <w:r>
        <w:rPr>
          <w:rFonts w:hint="eastAsia" w:ascii="仿宋_GB2312" w:hAnsi="仿宋_GB2312" w:eastAsia="仿宋_GB2312" w:cs="仿宋_GB2312"/>
          <w:b w:val="0"/>
          <w:bCs w:val="0"/>
          <w:color w:val="auto"/>
          <w:sz w:val="36"/>
          <w:szCs w:val="36"/>
          <w:highlight w:val="none"/>
          <w:lang w:val="en-US" w:eastAsia="zh-CN"/>
        </w:rPr>
        <w:t>2024</w:t>
      </w:r>
      <w:r>
        <w:rPr>
          <w:rFonts w:hint="eastAsia" w:ascii="仿宋_GB2312" w:hAnsi="仿宋_GB2312" w:eastAsia="仿宋_GB2312" w:cs="仿宋_GB2312"/>
          <w:b w:val="0"/>
          <w:bCs w:val="0"/>
          <w:color w:val="auto"/>
          <w:sz w:val="32"/>
          <w:szCs w:val="32"/>
          <w:highlight w:val="none"/>
          <w:lang w:val="en-US" w:eastAsia="zh-CN"/>
        </w:rPr>
        <w:t>年农业机械引进项目实施方案项目</w:t>
      </w:r>
    </w:p>
    <w:tbl>
      <w:tblPr>
        <w:tblStyle w:val="6"/>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982"/>
        <w:gridCol w:w="983"/>
        <w:gridCol w:w="983"/>
        <w:gridCol w:w="1179"/>
        <w:gridCol w:w="982"/>
        <w:gridCol w:w="983"/>
        <w:gridCol w:w="1179"/>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93" w:type="dxa"/>
            <w:vMerge w:val="restart"/>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965" w:type="dxa"/>
            <w:gridSpan w:val="2"/>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招标范围</w:t>
            </w:r>
          </w:p>
        </w:tc>
        <w:tc>
          <w:tcPr>
            <w:tcW w:w="2162" w:type="dxa"/>
            <w:gridSpan w:val="2"/>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招标组织形式</w:t>
            </w:r>
          </w:p>
        </w:tc>
        <w:tc>
          <w:tcPr>
            <w:tcW w:w="1965" w:type="dxa"/>
            <w:gridSpan w:val="2"/>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招标方式</w:t>
            </w:r>
          </w:p>
        </w:tc>
        <w:tc>
          <w:tcPr>
            <w:tcW w:w="1179" w:type="dxa"/>
            <w:vMerge w:val="restart"/>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不采用招标方式</w:t>
            </w:r>
          </w:p>
        </w:tc>
        <w:tc>
          <w:tcPr>
            <w:tcW w:w="1216" w:type="dxa"/>
            <w:vMerge w:val="restart"/>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1493" w:type="dxa"/>
            <w:vMerge w:val="continue"/>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2"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全部招 标</w:t>
            </w:r>
          </w:p>
        </w:tc>
        <w:tc>
          <w:tcPr>
            <w:tcW w:w="98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部分招 标</w:t>
            </w:r>
          </w:p>
        </w:tc>
        <w:tc>
          <w:tcPr>
            <w:tcW w:w="98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自行招 标</w:t>
            </w:r>
          </w:p>
        </w:tc>
        <w:tc>
          <w:tcPr>
            <w:tcW w:w="1179"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委 托</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招 标</w:t>
            </w:r>
          </w:p>
        </w:tc>
        <w:tc>
          <w:tcPr>
            <w:tcW w:w="982"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公开招 标</w:t>
            </w:r>
          </w:p>
        </w:tc>
        <w:tc>
          <w:tcPr>
            <w:tcW w:w="98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邀请招 标</w:t>
            </w:r>
          </w:p>
        </w:tc>
        <w:tc>
          <w:tcPr>
            <w:tcW w:w="1179" w:type="dxa"/>
            <w:vMerge w:val="continue"/>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216" w:type="dxa"/>
            <w:vMerge w:val="continue"/>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9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设计</w:t>
            </w: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1216"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9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监理</w:t>
            </w: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1216"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9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设备</w:t>
            </w: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98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216"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9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重要材料</w:t>
            </w: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98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216"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93" w:type="dxa"/>
            <w:noWrap w:val="0"/>
            <w:vAlign w:val="top"/>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其他</w:t>
            </w: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2"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983"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c>
          <w:tcPr>
            <w:tcW w:w="1179"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w:t>
            </w:r>
          </w:p>
        </w:tc>
        <w:tc>
          <w:tcPr>
            <w:tcW w:w="1216" w:type="dxa"/>
            <w:noWrap w:val="0"/>
            <w:vAlign w:val="center"/>
          </w:tcPr>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28"/>
                <w:szCs w:val="28"/>
                <w:highlight w:val="none"/>
                <w:lang w:val="en-US" w:eastAsia="zh-CN"/>
              </w:rPr>
            </w:pPr>
          </w:p>
        </w:tc>
      </w:tr>
    </w:tbl>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bookmarkStart w:id="9" w:name="_Toc17383"/>
      <w:bookmarkStart w:id="10" w:name="_Toc416174006"/>
      <w:bookmarkStart w:id="11" w:name="_Toc400980816"/>
      <w:r>
        <w:rPr>
          <w:rFonts w:hint="eastAsia" w:ascii="仿宋_GB2312" w:hAnsi="仿宋_GB2312" w:eastAsia="仿宋_GB2312" w:cs="仿宋_GB2312"/>
          <w:color w:val="auto"/>
          <w:sz w:val="32"/>
          <w:szCs w:val="32"/>
          <w:highlight w:val="none"/>
          <w:lang w:val="en-US" w:eastAsia="zh-CN"/>
        </w:rPr>
        <w:t>（3）对中标单位的要求</w:t>
      </w:r>
      <w:bookmarkEnd w:id="9"/>
      <w:bookmarkEnd w:id="10"/>
      <w:bookmarkEnd w:id="11"/>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中标的设备购置单位，其项目负责人，技术负责人以及投标书中各专业技术负责人必须亲自到现场，原则上不得中途换人，如确实要换人，必须征得建设单位同意，且一旦建设单位发现所换人员不称职，中标单位必须立即撤退，如由于换人而引起质量、延误工期、增加造价等问题，应有中标方负全责。</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本项目不接受联合投标，不允许中标人向他人转让中标项目，也不允许将中标的项目分解后向他人转让。</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对设备、材料等中标的供应商必须按投标书所述的设备、材料库名称、型号、规格、生产厂家的产品供货，未经建设单位同意不得变更。</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（4）项目公告公示</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塔城市博孜达克农牧业科技有限公司在项目申报前期已完成了10天的公告公示，对中标后的设备购置单位在政采云网上进行公告公示。</w:t>
      </w:r>
    </w:p>
    <w:p>
      <w:pPr>
        <w:keepNext w:val="0"/>
        <w:keepLines w:val="0"/>
        <w:pageBreakBefore w:val="0"/>
        <w:numPr>
          <w:ilvl w:val="0"/>
          <w:numId w:val="0"/>
        </w:numPr>
        <w:kinsoku/>
        <w:wordWrap/>
        <w:overflowPunct/>
        <w:topLinePunct w:val="0"/>
        <w:autoSpaceDE/>
        <w:autoSpaceDN/>
        <w:bidi w:val="0"/>
        <w:spacing w:line="560" w:lineRule="exact"/>
        <w:ind w:firstLine="643" w:firstLineChars="200"/>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6.风险分析</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6.1主要风险因素</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塔城市博孜达克农牧业科技有限公司2024年农业机械引进项目实施方案</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主要风险因素有以下4点：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（1）项目资金风险</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（2）市场运营风险</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（3）农业机械采购质量风险</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（4）农业机械管护风险</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6.2防范化解措施</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塔城市博孜达克农牧业科技有限公司制定了以下3点化解措施：</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（1）由塔城市博孜达克农牧业科技有限公司组织成立农业机械组，对运营成本及效益进行单独核算，并不定期对农业机械市场进行调查，确保达到预期效益。</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（2）由塔城市博孜达克农牧业科技有限公司组织市场农业机械调查，对农业机械的质量做不少于3家供应商的质量对比，并向有关专家积极咨询，确保项目引进的农业机械质量合格。</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（3）制定相关农业机械管理制度，定期举办农业机械专项培训及现场技术指导工作，确保农业机械操作规范。</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spacing w:line="560" w:lineRule="exact"/>
      </w:pPr>
    </w:p>
    <w:sectPr>
      <w:footerReference r:id="rId4"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8A57AE-E428-4FFB-A1A3-5E699A3B7F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43FD5E7-4B64-4839-AEFF-091D1A9D15F8}"/>
  </w:font>
  <w:font w:name="方正小标宋简体">
    <w:panose1 w:val="03000509000000000000"/>
    <w:charset w:val="86"/>
    <w:family w:val="auto"/>
    <w:pitch w:val="default"/>
    <w:sig w:usb0="00000001" w:usb1="080E0000" w:usb2="00000000" w:usb3="00000000" w:csb0="00040000" w:csb1="00000000"/>
    <w:embedRegular r:id="rId3" w:fontKey="{394F9993-450E-4C22-9712-0213DB1792E8}"/>
  </w:font>
  <w:font w:name="仿宋_GB2312">
    <w:panose1 w:val="02010609030101010101"/>
    <w:charset w:val="86"/>
    <w:family w:val="auto"/>
    <w:pitch w:val="default"/>
    <w:sig w:usb0="00000001" w:usb1="080E0000" w:usb2="00000000" w:usb3="00000000" w:csb0="00040000" w:csb1="00000000"/>
    <w:embedRegular r:id="rId4" w:fontKey="{DB7D7CF5-001B-4934-935F-A0335CEE917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09D8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l&#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2dPQ/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10"/>
      </w:pPr>
      <w:rPr>
        <w:rFonts w:hint="default"/>
        <w:color w:val="auto"/>
      </w:rPr>
    </w:lvl>
  </w:abstractNum>
  <w:abstractNum w:abstractNumId="1">
    <w:nsid w:val="00000003"/>
    <w:multiLevelType w:val="multilevel"/>
    <w:tmpl w:val="00000003"/>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1101"/>
        </w:tabs>
        <w:ind w:left="1101" w:hanging="576"/>
      </w:pPr>
      <w:rPr>
        <w:rFonts w:hint="eastAsia"/>
      </w:rPr>
    </w:lvl>
    <w:lvl w:ilvl="2" w:tentative="0">
      <w:start w:val="1"/>
      <w:numFmt w:val="decimal"/>
      <w:pStyle w:val="2"/>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NmQ4OTc0MzRmZGRmMmRmMDUzY2I4M2MwMmQwMWMifQ=="/>
  </w:docVars>
  <w:rsids>
    <w:rsidRoot w:val="40CB1D4F"/>
    <w:rsid w:val="02A954C3"/>
    <w:rsid w:val="05386D2B"/>
    <w:rsid w:val="06C737E6"/>
    <w:rsid w:val="094D3850"/>
    <w:rsid w:val="094F7E28"/>
    <w:rsid w:val="0ADA0E1C"/>
    <w:rsid w:val="0FF860B9"/>
    <w:rsid w:val="10D10912"/>
    <w:rsid w:val="11A227BD"/>
    <w:rsid w:val="11FC011F"/>
    <w:rsid w:val="135D009D"/>
    <w:rsid w:val="140076FB"/>
    <w:rsid w:val="1D70376F"/>
    <w:rsid w:val="2A4E4E38"/>
    <w:rsid w:val="2B330D94"/>
    <w:rsid w:val="2D420C1F"/>
    <w:rsid w:val="313F155B"/>
    <w:rsid w:val="32821B23"/>
    <w:rsid w:val="33E332FB"/>
    <w:rsid w:val="359F29EC"/>
    <w:rsid w:val="373D6599"/>
    <w:rsid w:val="380D1E8F"/>
    <w:rsid w:val="3B091033"/>
    <w:rsid w:val="3B5344E9"/>
    <w:rsid w:val="40CB1D4F"/>
    <w:rsid w:val="460348D1"/>
    <w:rsid w:val="47DE55F6"/>
    <w:rsid w:val="4A5971B6"/>
    <w:rsid w:val="4D107F09"/>
    <w:rsid w:val="4EDF237F"/>
    <w:rsid w:val="520A43C5"/>
    <w:rsid w:val="53BF45E2"/>
    <w:rsid w:val="54EF7E24"/>
    <w:rsid w:val="55C23E61"/>
    <w:rsid w:val="5D6C41EF"/>
    <w:rsid w:val="5F6445A7"/>
    <w:rsid w:val="62FF34F7"/>
    <w:rsid w:val="684F35E6"/>
    <w:rsid w:val="68551EBC"/>
    <w:rsid w:val="69964531"/>
    <w:rsid w:val="70187047"/>
    <w:rsid w:val="720F23F1"/>
    <w:rsid w:val="75D91C0F"/>
    <w:rsid w:val="7B073C97"/>
    <w:rsid w:val="7C454B84"/>
    <w:rsid w:val="7C932A68"/>
    <w:rsid w:val="7CBD772C"/>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numPr>
        <w:ilvl w:val="2"/>
        <w:numId w:val="1"/>
      </w:numPr>
      <w:spacing w:line="360" w:lineRule="auto"/>
      <w:jc w:val="left"/>
      <w:outlineLvl w:val="2"/>
    </w:pPr>
    <w:rPr>
      <w:rFonts w:ascii="Times New Roman" w:hAnsi="Times New Roman" w:eastAsia="黑体" w:cs="Times New Roman"/>
      <w:bCs/>
      <w:kern w:val="10"/>
      <w:sz w:val="30"/>
      <w:szCs w:val="3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Times New Roman" w:hAnsi="Times New Roman" w:eastAsia="宋体" w:cs="Times New Roman"/>
    </w:rPr>
  </w:style>
  <w:style w:type="paragraph" w:styleId="4">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 首行缩进:  2 字符"/>
    <w:basedOn w:val="1"/>
    <w:autoRedefine/>
    <w:qFormat/>
    <w:uiPriority w:val="0"/>
    <w:pPr>
      <w:adjustRightInd w:val="0"/>
      <w:snapToGrid w:val="0"/>
      <w:spacing w:line="360" w:lineRule="auto"/>
      <w:ind w:firstLine="200" w:firstLineChars="200"/>
    </w:pPr>
    <w:rPr>
      <w:rFonts w:ascii="Arial" w:hAnsi="Arial" w:cs="宋体"/>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2023-12-19T13:07:00Z</dcterms:created>
  <dc:creator>天青色</dc:creator>
  <cp:lastModifiedBy>夏</cp:lastModifiedBy>
  <cp:lastPrinted>2023-12-21T04:33:00Z</cp:lastPrinted>
  <dcterms:modified xsi:type="dcterms:W3CDTF">2024-01-05T08:16:52Z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DF6A47A5259A413E8AA1B89BE7E3E79C_13</vt:lpwstr>
  </property>
</Properties>
</file>